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191CC2" w14:textId="77777777" w:rsidR="00943060" w:rsidRDefault="00000000">
      <w:pPr>
        <w:spacing w:after="40"/>
        <w:jc w:val="center"/>
      </w:pPr>
      <w:r>
        <w:rPr>
          <w:b/>
          <w:sz w:val="40"/>
        </w:rPr>
        <w:t>Complaints and Appeals Process Flowchart</w:t>
      </w:r>
    </w:p>
    <w:p w14:paraId="267130BE" w14:textId="3CFCD66E" w:rsidR="00943060" w:rsidRDefault="00943060">
      <w:pPr>
        <w:spacing w:after="100"/>
        <w:jc w:val="center"/>
      </w:pP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9720"/>
      </w:tblGrid>
      <w:tr w:rsidR="00943060" w14:paraId="2AAE49D4" w14:textId="77777777">
        <w:trPr>
          <w:cantSplit/>
          <w:jc w:val="center"/>
        </w:trPr>
        <w:tc>
          <w:tcPr>
            <w:tcW w:w="9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E7E6E6"/>
            <w:tcMar>
              <w:top w:w="100" w:type="dxa"/>
              <w:left w:w="125" w:type="dxa"/>
              <w:bottom w:w="100" w:type="dxa"/>
              <w:right w:w="125" w:type="dxa"/>
            </w:tcMar>
            <w:vAlign w:val="center"/>
          </w:tcPr>
          <w:p w14:paraId="5F67C2F0" w14:textId="77777777" w:rsidR="00943060" w:rsidRDefault="00000000">
            <w:pPr>
              <w:jc w:val="center"/>
            </w:pPr>
            <w:r>
              <w:rPr>
                <w:b/>
                <w:sz w:val="21"/>
              </w:rPr>
              <w:t>A student is unhappy with a service, conduct, incident or decision made by Crucial Training Options.</w:t>
            </w:r>
          </w:p>
        </w:tc>
      </w:tr>
    </w:tbl>
    <w:p w14:paraId="7B531F48" w14:textId="77777777" w:rsidR="00943060" w:rsidRDefault="00000000">
      <w:pPr>
        <w:jc w:val="center"/>
      </w:pPr>
      <w:r>
        <w:rPr>
          <w:b/>
          <w:sz w:val="32"/>
        </w:rPr>
        <w:t>↓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9720"/>
      </w:tblGrid>
      <w:tr w:rsidR="00943060" w14:paraId="4C322791" w14:textId="77777777">
        <w:trPr>
          <w:cantSplit/>
          <w:jc w:val="center"/>
        </w:trPr>
        <w:tc>
          <w:tcPr>
            <w:tcW w:w="9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/>
            <w:tcMar>
              <w:top w:w="100" w:type="dxa"/>
              <w:left w:w="125" w:type="dxa"/>
              <w:bottom w:w="100" w:type="dxa"/>
              <w:right w:w="125" w:type="dxa"/>
            </w:tcMar>
            <w:vAlign w:val="center"/>
          </w:tcPr>
          <w:p w14:paraId="3EE4021F" w14:textId="77777777" w:rsidR="00943060" w:rsidRDefault="00000000">
            <w:pPr>
              <w:jc w:val="center"/>
            </w:pPr>
            <w:r>
              <w:rPr>
                <w:sz w:val="20"/>
              </w:rPr>
              <w:t>The matter may relate to CTO, a trainer or assessor, another staff member, another learner, or a third party providing services on behalf of CTO. An appeal may relate to any CTO decision, including an assessment decision.</w:t>
            </w:r>
          </w:p>
        </w:tc>
      </w:tr>
    </w:tbl>
    <w:p w14:paraId="3B24CA61" w14:textId="77777777" w:rsidR="00943060" w:rsidRDefault="00000000">
      <w:pPr>
        <w:jc w:val="center"/>
      </w:pPr>
      <w:r>
        <w:rPr>
          <w:b/>
          <w:sz w:val="32"/>
        </w:rPr>
        <w:t>↓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213"/>
        <w:gridCol w:w="5213"/>
      </w:tblGrid>
      <w:tr w:rsidR="00943060" w14:paraId="547159A9" w14:textId="77777777">
        <w:trPr>
          <w:cantSplit/>
          <w:jc w:val="center"/>
        </w:trPr>
        <w:tc>
          <w:tcPr>
            <w:tcW w:w="1042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2CC"/>
            <w:tcMar>
              <w:top w:w="100" w:type="dxa"/>
              <w:left w:w="125" w:type="dxa"/>
              <w:bottom w:w="100" w:type="dxa"/>
              <w:right w:w="125" w:type="dxa"/>
            </w:tcMar>
            <w:vAlign w:val="center"/>
          </w:tcPr>
          <w:p w14:paraId="0D74C9E0" w14:textId="77777777" w:rsidR="00943060" w:rsidRDefault="00000000">
            <w:pPr>
              <w:jc w:val="center"/>
            </w:pPr>
            <w:r>
              <w:rPr>
                <w:b/>
                <w:sz w:val="21"/>
              </w:rPr>
              <w:t>Can the matter be addressed informally by discussing it with the person involved?</w:t>
            </w:r>
          </w:p>
        </w:tc>
      </w:tr>
      <w:tr w:rsidR="00943060" w14:paraId="4CAA17A4" w14:textId="77777777">
        <w:trPr>
          <w:cantSplit/>
          <w:jc w:val="center"/>
        </w:trPr>
        <w:tc>
          <w:tcPr>
            <w:tcW w:w="521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E2F0D9"/>
            <w:tcMar>
              <w:top w:w="100" w:type="dxa"/>
              <w:left w:w="125" w:type="dxa"/>
              <w:bottom w:w="100" w:type="dxa"/>
              <w:right w:w="125" w:type="dxa"/>
            </w:tcMar>
            <w:vAlign w:val="center"/>
          </w:tcPr>
          <w:p w14:paraId="1B898695" w14:textId="77777777" w:rsidR="00943060" w:rsidRDefault="00000000">
            <w:pPr>
              <w:jc w:val="center"/>
            </w:pPr>
            <w:r>
              <w:rPr>
                <w:b/>
                <w:sz w:val="20"/>
              </w:rPr>
              <w:t>YES</w:t>
            </w:r>
            <w:r>
              <w:br/>
            </w:r>
            <w:r>
              <w:rPr>
                <w:b/>
                <w:sz w:val="20"/>
              </w:rPr>
              <w:t>Matter resolved. Record any agreed action as appropriate.</w:t>
            </w:r>
          </w:p>
        </w:tc>
        <w:tc>
          <w:tcPr>
            <w:tcW w:w="521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CE4D6"/>
            <w:tcMar>
              <w:top w:w="100" w:type="dxa"/>
              <w:left w:w="125" w:type="dxa"/>
              <w:bottom w:w="100" w:type="dxa"/>
              <w:right w:w="125" w:type="dxa"/>
            </w:tcMar>
            <w:vAlign w:val="center"/>
          </w:tcPr>
          <w:p w14:paraId="05FCC1F9" w14:textId="77777777" w:rsidR="00943060" w:rsidRDefault="00000000">
            <w:pPr>
              <w:jc w:val="center"/>
            </w:pPr>
            <w:r>
              <w:rPr>
                <w:b/>
                <w:sz w:val="20"/>
              </w:rPr>
              <w:t>NO / NOT COMFORTABLE / UNRESOLVED</w:t>
            </w:r>
            <w:r>
              <w:br/>
            </w:r>
            <w:r>
              <w:rPr>
                <w:b/>
                <w:sz w:val="20"/>
              </w:rPr>
              <w:t>Proceed to the formal complaints and appeals process.</w:t>
            </w:r>
          </w:p>
        </w:tc>
      </w:tr>
    </w:tbl>
    <w:p w14:paraId="3459D289" w14:textId="77777777" w:rsidR="00943060" w:rsidRDefault="00000000">
      <w:pPr>
        <w:spacing w:before="20" w:after="40"/>
        <w:jc w:val="center"/>
      </w:pPr>
      <w:r>
        <w:rPr>
          <w:b/>
          <w:sz w:val="21"/>
        </w:rPr>
        <w:t>Formal process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9720"/>
      </w:tblGrid>
      <w:tr w:rsidR="00943060" w14:paraId="7F40BF1F" w14:textId="77777777">
        <w:trPr>
          <w:cantSplit/>
          <w:jc w:val="center"/>
        </w:trPr>
        <w:tc>
          <w:tcPr>
            <w:tcW w:w="9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/>
            <w:tcMar>
              <w:top w:w="100" w:type="dxa"/>
              <w:left w:w="125" w:type="dxa"/>
              <w:bottom w:w="100" w:type="dxa"/>
              <w:right w:w="125" w:type="dxa"/>
            </w:tcMar>
            <w:vAlign w:val="center"/>
          </w:tcPr>
          <w:p w14:paraId="74EE9115" w14:textId="77777777" w:rsidR="00943060" w:rsidRDefault="00000000">
            <w:pPr>
              <w:jc w:val="center"/>
            </w:pPr>
            <w:r>
              <w:rPr>
                <w:b/>
                <w:sz w:val="21"/>
              </w:rPr>
              <w:t>The student completes and submits the Complaint and Appeal Form in writing through the CTO website.</w:t>
            </w:r>
          </w:p>
        </w:tc>
      </w:tr>
    </w:tbl>
    <w:p w14:paraId="71F10910" w14:textId="77777777" w:rsidR="00943060" w:rsidRDefault="00000000">
      <w:pPr>
        <w:jc w:val="center"/>
      </w:pPr>
      <w:r>
        <w:rPr>
          <w:b/>
          <w:sz w:val="32"/>
        </w:rPr>
        <w:t>↓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9720"/>
      </w:tblGrid>
      <w:tr w:rsidR="00943060" w14:paraId="55533C61" w14:textId="77777777">
        <w:trPr>
          <w:cantSplit/>
          <w:jc w:val="center"/>
        </w:trPr>
        <w:tc>
          <w:tcPr>
            <w:tcW w:w="9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CE4D6"/>
            <w:tcMar>
              <w:top w:w="100" w:type="dxa"/>
              <w:left w:w="125" w:type="dxa"/>
              <w:bottom w:w="100" w:type="dxa"/>
              <w:right w:w="125" w:type="dxa"/>
            </w:tcMar>
            <w:vAlign w:val="center"/>
          </w:tcPr>
          <w:p w14:paraId="46F58DF1" w14:textId="77777777" w:rsidR="00943060" w:rsidRDefault="00000000">
            <w:pPr>
              <w:jc w:val="center"/>
            </w:pPr>
            <w:r>
              <w:rPr>
                <w:b/>
                <w:sz w:val="20"/>
              </w:rPr>
              <w:t>LODGEMENT TIMEFRAME</w:t>
            </w:r>
            <w:r>
              <w:br/>
            </w:r>
            <w:r>
              <w:rPr>
                <w:b/>
                <w:sz w:val="20"/>
              </w:rPr>
              <w:t>Complaint: within 30 calendar days of the incident.</w:t>
            </w:r>
            <w:r>
              <w:br/>
            </w:r>
            <w:r>
              <w:rPr>
                <w:b/>
                <w:sz w:val="20"/>
              </w:rPr>
              <w:t>Appeal: within 30 calendar days of the decision.</w:t>
            </w:r>
          </w:p>
        </w:tc>
      </w:tr>
    </w:tbl>
    <w:p w14:paraId="7540294E" w14:textId="77777777" w:rsidR="00943060" w:rsidRDefault="00000000">
      <w:pPr>
        <w:jc w:val="center"/>
      </w:pPr>
      <w:r>
        <w:rPr>
          <w:b/>
          <w:sz w:val="32"/>
        </w:rPr>
        <w:t>↓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9720"/>
      </w:tblGrid>
      <w:tr w:rsidR="00943060" w14:paraId="20B96E13" w14:textId="77777777">
        <w:trPr>
          <w:cantSplit/>
          <w:jc w:val="center"/>
        </w:trPr>
        <w:tc>
          <w:tcPr>
            <w:tcW w:w="9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/>
            <w:tcMar>
              <w:top w:w="100" w:type="dxa"/>
              <w:left w:w="125" w:type="dxa"/>
              <w:bottom w:w="100" w:type="dxa"/>
              <w:right w:w="125" w:type="dxa"/>
            </w:tcMar>
            <w:vAlign w:val="center"/>
          </w:tcPr>
          <w:p w14:paraId="397D8DE5" w14:textId="77777777" w:rsidR="00943060" w:rsidRDefault="00000000">
            <w:pPr>
              <w:jc w:val="center"/>
            </w:pPr>
            <w:r>
              <w:rPr>
                <w:b/>
                <w:sz w:val="21"/>
              </w:rPr>
              <w:t>CTO acknowledges receipt in writing within 3 working days.</w:t>
            </w:r>
          </w:p>
        </w:tc>
      </w:tr>
    </w:tbl>
    <w:p w14:paraId="04C08741" w14:textId="77777777" w:rsidR="00943060" w:rsidRDefault="00000000">
      <w:pPr>
        <w:jc w:val="center"/>
      </w:pPr>
      <w:r>
        <w:rPr>
          <w:b/>
          <w:sz w:val="32"/>
        </w:rPr>
        <w:t>↓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9720"/>
      </w:tblGrid>
      <w:tr w:rsidR="00943060" w14:paraId="5C7C6AED" w14:textId="77777777">
        <w:trPr>
          <w:cantSplit/>
          <w:jc w:val="center"/>
        </w:trPr>
        <w:tc>
          <w:tcPr>
            <w:tcW w:w="9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/>
            <w:tcMar>
              <w:top w:w="100" w:type="dxa"/>
              <w:left w:w="125" w:type="dxa"/>
              <w:bottom w:w="100" w:type="dxa"/>
              <w:right w:w="125" w:type="dxa"/>
            </w:tcMar>
            <w:vAlign w:val="center"/>
          </w:tcPr>
          <w:p w14:paraId="69116C80" w14:textId="77777777" w:rsidR="00943060" w:rsidRDefault="00000000">
            <w:pPr>
              <w:jc w:val="center"/>
            </w:pPr>
            <w:r>
              <w:rPr>
                <w:b/>
                <w:sz w:val="21"/>
              </w:rPr>
              <w:t>CTO commences the review within 5 working days of receipt.</w:t>
            </w:r>
          </w:p>
        </w:tc>
      </w:tr>
    </w:tbl>
    <w:p w14:paraId="2C1EECAD" w14:textId="77777777" w:rsidR="00943060" w:rsidRDefault="00000000">
      <w:pPr>
        <w:jc w:val="center"/>
      </w:pPr>
      <w:r>
        <w:rPr>
          <w:b/>
          <w:sz w:val="32"/>
        </w:rPr>
        <w:t>↓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213"/>
        <w:gridCol w:w="5213"/>
      </w:tblGrid>
      <w:tr w:rsidR="00943060" w14:paraId="4438E1B9" w14:textId="77777777">
        <w:trPr>
          <w:cantSplit/>
          <w:jc w:val="center"/>
        </w:trPr>
        <w:tc>
          <w:tcPr>
            <w:tcW w:w="1042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EAF7"/>
            <w:tcMar>
              <w:top w:w="100" w:type="dxa"/>
              <w:left w:w="125" w:type="dxa"/>
              <w:bottom w:w="100" w:type="dxa"/>
              <w:right w:w="125" w:type="dxa"/>
            </w:tcMar>
            <w:vAlign w:val="center"/>
          </w:tcPr>
          <w:p w14:paraId="396A75E0" w14:textId="77777777" w:rsidR="00943060" w:rsidRDefault="00000000">
            <w:pPr>
              <w:jc w:val="center"/>
            </w:pPr>
            <w:r>
              <w:rPr>
                <w:b/>
                <w:sz w:val="21"/>
              </w:rPr>
              <w:t>CTO identifies whether the matter is a complaint or an appeal</w:t>
            </w:r>
          </w:p>
        </w:tc>
      </w:tr>
      <w:tr w:rsidR="00943060" w14:paraId="1B6DF44A" w14:textId="77777777">
        <w:trPr>
          <w:cantSplit/>
          <w:jc w:val="center"/>
        </w:trPr>
        <w:tc>
          <w:tcPr>
            <w:tcW w:w="521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/>
            <w:tcMar>
              <w:top w:w="100" w:type="dxa"/>
              <w:left w:w="125" w:type="dxa"/>
              <w:bottom w:w="100" w:type="dxa"/>
              <w:right w:w="125" w:type="dxa"/>
            </w:tcMar>
            <w:vAlign w:val="center"/>
          </w:tcPr>
          <w:p w14:paraId="55385DC2" w14:textId="77777777" w:rsidR="00943060" w:rsidRDefault="00000000">
            <w:pPr>
              <w:jc w:val="center"/>
            </w:pPr>
            <w:r>
              <w:rPr>
                <w:sz w:val="20"/>
              </w:rPr>
              <w:t>COMPLAINT</w:t>
            </w:r>
            <w:r>
              <w:br/>
            </w:r>
            <w:r>
              <w:rPr>
                <w:sz w:val="20"/>
              </w:rPr>
              <w:t>Investigate the conduct, service or issue raised. Consider the causes and any corrective or preventive action required.</w:t>
            </w:r>
          </w:p>
        </w:tc>
        <w:tc>
          <w:tcPr>
            <w:tcW w:w="521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/>
            <w:tcMar>
              <w:top w:w="100" w:type="dxa"/>
              <w:left w:w="125" w:type="dxa"/>
              <w:bottom w:w="100" w:type="dxa"/>
              <w:right w:w="125" w:type="dxa"/>
            </w:tcMar>
            <w:vAlign w:val="center"/>
          </w:tcPr>
          <w:p w14:paraId="6E71B65D" w14:textId="77777777" w:rsidR="00943060" w:rsidRDefault="00000000">
            <w:pPr>
              <w:jc w:val="center"/>
            </w:pPr>
            <w:r>
              <w:rPr>
                <w:sz w:val="20"/>
              </w:rPr>
              <w:t>APPEAL</w:t>
            </w:r>
            <w:r>
              <w:br/>
            </w:r>
            <w:r>
              <w:rPr>
                <w:sz w:val="20"/>
              </w:rPr>
              <w:t>Review the decision being challenged. For an assessment appeal, appoint an independent assessor to review the assessment decision.</w:t>
            </w:r>
          </w:p>
        </w:tc>
      </w:tr>
    </w:tbl>
    <w:p w14:paraId="644180F0" w14:textId="77777777" w:rsidR="00943060" w:rsidRDefault="00000000">
      <w:r>
        <w:br w:type="page"/>
      </w:r>
    </w:p>
    <w:p w14:paraId="3FFC7105" w14:textId="77777777" w:rsidR="00943060" w:rsidRDefault="00000000">
      <w:pPr>
        <w:spacing w:after="80"/>
        <w:jc w:val="center"/>
      </w:pPr>
      <w:r>
        <w:rPr>
          <w:b/>
          <w:sz w:val="34"/>
        </w:rPr>
        <w:lastRenderedPageBreak/>
        <w:t>Complaints and Appeals Process Flowchart - Continued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9720"/>
      </w:tblGrid>
      <w:tr w:rsidR="00943060" w14:paraId="616DF5AE" w14:textId="77777777">
        <w:trPr>
          <w:cantSplit/>
          <w:jc w:val="center"/>
        </w:trPr>
        <w:tc>
          <w:tcPr>
            <w:tcW w:w="9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2CC"/>
            <w:tcMar>
              <w:top w:w="100" w:type="dxa"/>
              <w:left w:w="125" w:type="dxa"/>
              <w:bottom w:w="100" w:type="dxa"/>
              <w:right w:w="125" w:type="dxa"/>
            </w:tcMar>
            <w:vAlign w:val="center"/>
          </w:tcPr>
          <w:p w14:paraId="5288B3FE" w14:textId="77777777" w:rsidR="00943060" w:rsidRDefault="00000000">
            <w:pPr>
              <w:jc w:val="center"/>
            </w:pPr>
            <w:r>
              <w:rPr>
                <w:b/>
                <w:sz w:val="20"/>
              </w:rPr>
              <w:t>CTO manages the matter objectively and consistently using natural justice and procedural fairness. Each person affected is given an opportunity to present their point of view.</w:t>
            </w:r>
          </w:p>
        </w:tc>
      </w:tr>
    </w:tbl>
    <w:p w14:paraId="52770F51" w14:textId="77777777" w:rsidR="00943060" w:rsidRDefault="00000000">
      <w:pPr>
        <w:jc w:val="center"/>
      </w:pPr>
      <w:r>
        <w:rPr>
          <w:b/>
          <w:sz w:val="32"/>
        </w:rPr>
        <w:t>↓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9720"/>
      </w:tblGrid>
      <w:tr w:rsidR="00943060" w14:paraId="01C7B58A" w14:textId="77777777">
        <w:trPr>
          <w:cantSplit/>
          <w:jc w:val="center"/>
        </w:trPr>
        <w:tc>
          <w:tcPr>
            <w:tcW w:w="9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/>
            <w:tcMar>
              <w:top w:w="100" w:type="dxa"/>
              <w:left w:w="125" w:type="dxa"/>
              <w:bottom w:w="100" w:type="dxa"/>
              <w:right w:w="125" w:type="dxa"/>
            </w:tcMar>
            <w:vAlign w:val="center"/>
          </w:tcPr>
          <w:p w14:paraId="3C9380F9" w14:textId="77777777" w:rsidR="00943060" w:rsidRDefault="00000000">
            <w:pPr>
              <w:jc w:val="center"/>
            </w:pPr>
            <w:r>
              <w:rPr>
                <w:sz w:val="21"/>
              </w:rPr>
              <w:t>Where a meeting is required, the student may bring a support person of their choice.</w:t>
            </w:r>
          </w:p>
        </w:tc>
      </w:tr>
    </w:tbl>
    <w:p w14:paraId="658C23E1" w14:textId="77777777" w:rsidR="00943060" w:rsidRDefault="00000000">
      <w:pPr>
        <w:jc w:val="center"/>
      </w:pPr>
      <w:r>
        <w:rPr>
          <w:b/>
          <w:sz w:val="32"/>
        </w:rPr>
        <w:t>↓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9720"/>
      </w:tblGrid>
      <w:tr w:rsidR="00943060" w14:paraId="377A0481" w14:textId="77777777">
        <w:trPr>
          <w:cantSplit/>
          <w:jc w:val="center"/>
        </w:trPr>
        <w:tc>
          <w:tcPr>
            <w:tcW w:w="9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/>
            <w:tcMar>
              <w:top w:w="100" w:type="dxa"/>
              <w:left w:w="125" w:type="dxa"/>
              <w:bottom w:w="100" w:type="dxa"/>
              <w:right w:w="125" w:type="dxa"/>
            </w:tcMar>
            <w:vAlign w:val="center"/>
          </w:tcPr>
          <w:p w14:paraId="4C496A26" w14:textId="77777777" w:rsidR="00943060" w:rsidRDefault="00000000">
            <w:pPr>
              <w:jc w:val="center"/>
            </w:pPr>
            <w:r>
              <w:rPr>
                <w:sz w:val="20"/>
              </w:rPr>
              <w:t>CTO considers the information and evidence, determines the outcome, and identifies any action required to address the causes and reduce the likelihood of recurrence.</w:t>
            </w:r>
          </w:p>
        </w:tc>
      </w:tr>
    </w:tbl>
    <w:p w14:paraId="5F0B9464" w14:textId="77777777" w:rsidR="00943060" w:rsidRDefault="00000000">
      <w:pPr>
        <w:jc w:val="center"/>
      </w:pPr>
      <w:r>
        <w:rPr>
          <w:b/>
          <w:sz w:val="32"/>
        </w:rPr>
        <w:t>↓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9720"/>
      </w:tblGrid>
      <w:tr w:rsidR="00943060" w14:paraId="2ED92F16" w14:textId="77777777">
        <w:trPr>
          <w:cantSplit/>
          <w:jc w:val="center"/>
        </w:trPr>
        <w:tc>
          <w:tcPr>
            <w:tcW w:w="9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EAF7"/>
            <w:tcMar>
              <w:top w:w="100" w:type="dxa"/>
              <w:left w:w="125" w:type="dxa"/>
              <w:bottom w:w="100" w:type="dxa"/>
              <w:right w:w="125" w:type="dxa"/>
            </w:tcMar>
            <w:vAlign w:val="center"/>
          </w:tcPr>
          <w:p w14:paraId="5A489DC3" w14:textId="77777777" w:rsidR="00943060" w:rsidRDefault="00000000">
            <w:pPr>
              <w:jc w:val="center"/>
            </w:pPr>
            <w:r>
              <w:rPr>
                <w:b/>
                <w:sz w:val="21"/>
              </w:rPr>
              <w:t>CTO communicates the outcome to the student in writing, including the reasons for the decision.</w:t>
            </w:r>
          </w:p>
        </w:tc>
      </w:tr>
    </w:tbl>
    <w:p w14:paraId="5CF03263" w14:textId="77777777" w:rsidR="00943060" w:rsidRDefault="00000000">
      <w:pPr>
        <w:jc w:val="center"/>
      </w:pPr>
      <w:r>
        <w:rPr>
          <w:b/>
          <w:sz w:val="32"/>
        </w:rPr>
        <w:t>↓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9720"/>
      </w:tblGrid>
      <w:tr w:rsidR="00943060" w14:paraId="2CA9DA84" w14:textId="77777777">
        <w:trPr>
          <w:cantSplit/>
          <w:jc w:val="center"/>
        </w:trPr>
        <w:tc>
          <w:tcPr>
            <w:tcW w:w="9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E2F0D9"/>
            <w:tcMar>
              <w:top w:w="100" w:type="dxa"/>
              <w:left w:w="125" w:type="dxa"/>
              <w:bottom w:w="100" w:type="dxa"/>
              <w:right w:w="125" w:type="dxa"/>
            </w:tcMar>
            <w:vAlign w:val="center"/>
          </w:tcPr>
          <w:p w14:paraId="05C9E02D" w14:textId="77777777" w:rsidR="00943060" w:rsidRDefault="00000000">
            <w:pPr>
              <w:jc w:val="center"/>
            </w:pPr>
            <w:r>
              <w:rPr>
                <w:b/>
                <w:sz w:val="21"/>
              </w:rPr>
              <w:t>The complaint or appeal is finalised as soon as practicable and ordinarily within 30 calendar days.</w:t>
            </w:r>
          </w:p>
        </w:tc>
      </w:tr>
    </w:tbl>
    <w:p w14:paraId="0B30CE53" w14:textId="77777777" w:rsidR="00943060" w:rsidRDefault="00000000">
      <w:pPr>
        <w:jc w:val="center"/>
      </w:pPr>
      <w:r>
        <w:rPr>
          <w:b/>
          <w:sz w:val="32"/>
        </w:rPr>
        <w:t>↓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9720"/>
      </w:tblGrid>
      <w:tr w:rsidR="00943060" w14:paraId="34E8843E" w14:textId="77777777">
        <w:trPr>
          <w:cantSplit/>
          <w:jc w:val="center"/>
        </w:trPr>
        <w:tc>
          <w:tcPr>
            <w:tcW w:w="9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2CC"/>
            <w:tcMar>
              <w:top w:w="100" w:type="dxa"/>
              <w:left w:w="125" w:type="dxa"/>
              <w:bottom w:w="100" w:type="dxa"/>
              <w:right w:w="125" w:type="dxa"/>
            </w:tcMar>
            <w:vAlign w:val="center"/>
          </w:tcPr>
          <w:p w14:paraId="6A680DDB" w14:textId="77777777" w:rsidR="00943060" w:rsidRDefault="00000000">
            <w:pPr>
              <w:jc w:val="center"/>
            </w:pPr>
            <w:r>
              <w:rPr>
                <w:sz w:val="20"/>
              </w:rPr>
              <w:t>If the matter is expected to take more than 60 calendar days, CTO advises the student in writing, explains the reason for the extended timeframe and provides regular progress updates.</w:t>
            </w:r>
          </w:p>
        </w:tc>
      </w:tr>
    </w:tbl>
    <w:p w14:paraId="572617C3" w14:textId="77777777" w:rsidR="00943060" w:rsidRDefault="00000000">
      <w:pPr>
        <w:jc w:val="center"/>
      </w:pPr>
      <w:r>
        <w:rPr>
          <w:b/>
          <w:sz w:val="32"/>
        </w:rPr>
        <w:t>↓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9720"/>
      </w:tblGrid>
      <w:tr w:rsidR="00943060" w14:paraId="6EEA07C4" w14:textId="77777777">
        <w:trPr>
          <w:cantSplit/>
          <w:jc w:val="center"/>
        </w:trPr>
        <w:tc>
          <w:tcPr>
            <w:tcW w:w="9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/>
            <w:tcMar>
              <w:top w:w="100" w:type="dxa"/>
              <w:left w:w="125" w:type="dxa"/>
              <w:bottom w:w="100" w:type="dxa"/>
              <w:right w:w="125" w:type="dxa"/>
            </w:tcMar>
            <w:vAlign w:val="center"/>
          </w:tcPr>
          <w:p w14:paraId="6B6A7A7D" w14:textId="77777777" w:rsidR="00943060" w:rsidRDefault="00000000">
            <w:pPr>
              <w:jc w:val="center"/>
            </w:pPr>
            <w:r>
              <w:rPr>
                <w:b/>
                <w:sz w:val="20"/>
              </w:rPr>
              <w:t>CTO records the complaint or appeal, outcome, reasons, supporting evidence, communications and any corrective or preventive actions.</w:t>
            </w:r>
          </w:p>
        </w:tc>
      </w:tr>
    </w:tbl>
    <w:p w14:paraId="2338DBDF" w14:textId="77777777" w:rsidR="00943060" w:rsidRDefault="00000000">
      <w:pPr>
        <w:spacing w:before="20" w:after="40"/>
        <w:jc w:val="center"/>
      </w:pPr>
      <w:r>
        <w:rPr>
          <w:b/>
          <w:sz w:val="21"/>
        </w:rPr>
        <w:t>Enrolment protections during appeals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0426"/>
      </w:tblGrid>
      <w:tr w:rsidR="00943060" w14:paraId="5CD2019C" w14:textId="77777777">
        <w:trPr>
          <w:cantSplit/>
          <w:jc w:val="center"/>
        </w:trPr>
        <w:tc>
          <w:tcPr>
            <w:tcW w:w="104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  <w:tcMar>
              <w:top w:w="100" w:type="dxa"/>
              <w:left w:w="125" w:type="dxa"/>
              <w:bottom w:w="100" w:type="dxa"/>
              <w:right w:w="125" w:type="dxa"/>
            </w:tcMar>
            <w:vAlign w:val="center"/>
          </w:tcPr>
          <w:p w14:paraId="5757C29E" w14:textId="77777777" w:rsidR="00943060" w:rsidRDefault="00000000">
            <w:r>
              <w:rPr>
                <w:b/>
                <w:sz w:val="21"/>
              </w:rPr>
              <w:t>ENROLMENT STATUS</w:t>
            </w:r>
          </w:p>
        </w:tc>
      </w:tr>
      <w:tr w:rsidR="00943060" w14:paraId="0684A03A" w14:textId="77777777">
        <w:trPr>
          <w:cantSplit/>
          <w:jc w:val="center"/>
        </w:trPr>
        <w:tc>
          <w:tcPr>
            <w:tcW w:w="104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9F9F9"/>
            <w:tcMar>
              <w:top w:w="100" w:type="dxa"/>
              <w:left w:w="125" w:type="dxa"/>
              <w:bottom w:w="100" w:type="dxa"/>
              <w:right w:w="125" w:type="dxa"/>
            </w:tcMar>
            <w:vAlign w:val="center"/>
          </w:tcPr>
          <w:p w14:paraId="7F94B22F" w14:textId="77777777" w:rsidR="00943060" w:rsidRDefault="00000000">
            <w:r>
              <w:rPr>
                <w:sz w:val="19"/>
              </w:rPr>
              <w:t>• Enrolment is generally maintained throughout any internal appeal concerning a decision to cancel enrolment.</w:t>
            </w:r>
          </w:p>
        </w:tc>
      </w:tr>
      <w:tr w:rsidR="00943060" w14:paraId="0590D117" w14:textId="77777777">
        <w:trPr>
          <w:cantSplit/>
          <w:jc w:val="center"/>
        </w:trPr>
        <w:tc>
          <w:tcPr>
            <w:tcW w:w="104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9F9F9"/>
            <w:tcMar>
              <w:top w:w="100" w:type="dxa"/>
              <w:left w:w="125" w:type="dxa"/>
              <w:bottom w:w="100" w:type="dxa"/>
              <w:right w:w="125" w:type="dxa"/>
            </w:tcMar>
            <w:vAlign w:val="center"/>
          </w:tcPr>
          <w:p w14:paraId="29037AF5" w14:textId="77777777" w:rsidR="00943060" w:rsidRDefault="00000000">
            <w:r>
              <w:rPr>
                <w:sz w:val="19"/>
              </w:rPr>
              <w:t>• If the appeal concerns cancellation for unsatisfactory course progress or attendance, enrolment is maintained until the external process is completed and has supported or not supported CTO's decision.</w:t>
            </w:r>
          </w:p>
        </w:tc>
      </w:tr>
      <w:tr w:rsidR="00943060" w14:paraId="0C081862" w14:textId="77777777">
        <w:trPr>
          <w:cantSplit/>
          <w:jc w:val="center"/>
        </w:trPr>
        <w:tc>
          <w:tcPr>
            <w:tcW w:w="104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9F9F9"/>
            <w:tcMar>
              <w:top w:w="100" w:type="dxa"/>
              <w:left w:w="125" w:type="dxa"/>
              <w:bottom w:w="100" w:type="dxa"/>
              <w:right w:w="125" w:type="dxa"/>
            </w:tcMar>
            <w:vAlign w:val="center"/>
          </w:tcPr>
          <w:p w14:paraId="1FB208CB" w14:textId="77777777" w:rsidR="00943060" w:rsidRDefault="00000000">
            <w:r>
              <w:rPr>
                <w:sz w:val="19"/>
              </w:rPr>
              <w:t>• If the appeal concerns suspension or cancellation due to misbehaviour, the decision does not take effect until the internal appeals process has been completed.</w:t>
            </w:r>
          </w:p>
        </w:tc>
      </w:tr>
    </w:tbl>
    <w:p w14:paraId="2D9C29C4" w14:textId="77777777" w:rsidR="00943060" w:rsidRDefault="00000000">
      <w:pPr>
        <w:spacing w:before="80" w:after="40"/>
      </w:pPr>
      <w:r>
        <w:rPr>
          <w:b/>
          <w:sz w:val="24"/>
        </w:rPr>
        <w:t>Key principles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0426"/>
      </w:tblGrid>
      <w:tr w:rsidR="00943060" w14:paraId="6B38A625" w14:textId="77777777">
        <w:trPr>
          <w:cantSplit/>
          <w:jc w:val="center"/>
        </w:trPr>
        <w:tc>
          <w:tcPr>
            <w:tcW w:w="104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  <w:tcMar>
              <w:top w:w="100" w:type="dxa"/>
              <w:left w:w="125" w:type="dxa"/>
              <w:bottom w:w="100" w:type="dxa"/>
              <w:right w:w="125" w:type="dxa"/>
            </w:tcMar>
            <w:vAlign w:val="center"/>
          </w:tcPr>
          <w:p w14:paraId="5AFB0697" w14:textId="77777777" w:rsidR="00943060" w:rsidRDefault="00000000">
            <w:r>
              <w:rPr>
                <w:b/>
                <w:sz w:val="21"/>
              </w:rPr>
              <w:t>THE PROCESS IS</w:t>
            </w:r>
          </w:p>
        </w:tc>
      </w:tr>
      <w:tr w:rsidR="00943060" w14:paraId="0B505A5A" w14:textId="77777777">
        <w:trPr>
          <w:cantSplit/>
          <w:jc w:val="center"/>
        </w:trPr>
        <w:tc>
          <w:tcPr>
            <w:tcW w:w="104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100" w:type="dxa"/>
              <w:left w:w="125" w:type="dxa"/>
              <w:bottom w:w="100" w:type="dxa"/>
              <w:right w:w="125" w:type="dxa"/>
            </w:tcMar>
            <w:vAlign w:val="center"/>
          </w:tcPr>
          <w:p w14:paraId="774ACABB" w14:textId="77777777" w:rsidR="00943060" w:rsidRDefault="00000000">
            <w:r>
              <w:rPr>
                <w:sz w:val="19"/>
              </w:rPr>
              <w:t>• available internally at no cost to the student</w:t>
            </w:r>
          </w:p>
        </w:tc>
      </w:tr>
      <w:tr w:rsidR="00943060" w14:paraId="335BEB58" w14:textId="77777777">
        <w:trPr>
          <w:cantSplit/>
          <w:jc w:val="center"/>
        </w:trPr>
        <w:tc>
          <w:tcPr>
            <w:tcW w:w="104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100" w:type="dxa"/>
              <w:left w:w="125" w:type="dxa"/>
              <w:bottom w:w="100" w:type="dxa"/>
              <w:right w:w="125" w:type="dxa"/>
            </w:tcMar>
            <w:vAlign w:val="center"/>
          </w:tcPr>
          <w:p w14:paraId="24A6F042" w14:textId="77777777" w:rsidR="00943060" w:rsidRDefault="00000000">
            <w:r>
              <w:rPr>
                <w:sz w:val="19"/>
              </w:rPr>
              <w:t>• managed objectively and consistently</w:t>
            </w:r>
          </w:p>
        </w:tc>
      </w:tr>
      <w:tr w:rsidR="00943060" w14:paraId="5470EC94" w14:textId="77777777">
        <w:trPr>
          <w:cantSplit/>
          <w:jc w:val="center"/>
        </w:trPr>
        <w:tc>
          <w:tcPr>
            <w:tcW w:w="104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100" w:type="dxa"/>
              <w:left w:w="125" w:type="dxa"/>
              <w:bottom w:w="100" w:type="dxa"/>
              <w:right w:w="125" w:type="dxa"/>
            </w:tcMar>
            <w:vAlign w:val="center"/>
          </w:tcPr>
          <w:p w14:paraId="686060DD" w14:textId="77777777" w:rsidR="00943060" w:rsidRDefault="00000000">
            <w:r>
              <w:rPr>
                <w:sz w:val="19"/>
              </w:rPr>
              <w:t>• conducted using natural justice and procedural fairness</w:t>
            </w:r>
          </w:p>
        </w:tc>
      </w:tr>
      <w:tr w:rsidR="00943060" w14:paraId="6AF4CA26" w14:textId="77777777">
        <w:trPr>
          <w:cantSplit/>
          <w:jc w:val="center"/>
        </w:trPr>
        <w:tc>
          <w:tcPr>
            <w:tcW w:w="104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100" w:type="dxa"/>
              <w:left w:w="125" w:type="dxa"/>
              <w:bottom w:w="100" w:type="dxa"/>
              <w:right w:w="125" w:type="dxa"/>
            </w:tcMar>
            <w:vAlign w:val="center"/>
          </w:tcPr>
          <w:p w14:paraId="0B30D1FF" w14:textId="77777777" w:rsidR="00943060" w:rsidRDefault="00000000">
            <w:r>
              <w:rPr>
                <w:sz w:val="19"/>
              </w:rPr>
              <w:t>• documented and communicated in writing</w:t>
            </w:r>
          </w:p>
        </w:tc>
      </w:tr>
    </w:tbl>
    <w:p w14:paraId="4BFBFB94" w14:textId="77777777" w:rsidR="00A80626" w:rsidRDefault="00A80626"/>
    <w:sectPr w:rsidR="00A80626" w:rsidSect="00034616">
      <w:headerReference w:type="default" r:id="rId8"/>
      <w:footerReference w:type="default" r:id="rId9"/>
      <w:pgSz w:w="12240" w:h="15840"/>
      <w:pgMar w:top="737" w:right="907" w:bottom="680" w:left="907" w:header="173" w:footer="25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4FAF94" w14:textId="77777777" w:rsidR="00A80626" w:rsidRDefault="00A80626">
      <w:r>
        <w:separator/>
      </w:r>
    </w:p>
  </w:endnote>
  <w:endnote w:type="continuationSeparator" w:id="0">
    <w:p w14:paraId="09D5F089" w14:textId="77777777" w:rsidR="00A80626" w:rsidRDefault="00A806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8D4366" w14:textId="77777777" w:rsidR="00943060" w:rsidRDefault="00000000">
    <w:pPr>
      <w:pStyle w:val="Footer"/>
      <w:jc w:val="right"/>
    </w:pPr>
    <w:r>
      <w:rPr>
        <w:sz w:val="18"/>
      </w:rPr>
      <w:t>V1.1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791815" w14:textId="77777777" w:rsidR="00A80626" w:rsidRDefault="00A80626">
      <w:r>
        <w:separator/>
      </w:r>
    </w:p>
  </w:footnote>
  <w:footnote w:type="continuationSeparator" w:id="0">
    <w:p w14:paraId="516A5AC6" w14:textId="77777777" w:rsidR="00A80626" w:rsidRDefault="00A806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F44405" w14:textId="77777777" w:rsidR="00943060" w:rsidRDefault="00000000">
    <w:pPr>
      <w:pStyle w:val="Header"/>
      <w:jc w:val="right"/>
    </w:pPr>
    <w:r>
      <w:rPr>
        <w:noProof/>
      </w:rPr>
      <w:drawing>
        <wp:inline distT="0" distB="0" distL="0" distR="0" wp14:anchorId="0BF861CA" wp14:editId="52CC41D9">
          <wp:extent cx="1389888" cy="929557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89888" cy="92955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810249177">
    <w:abstractNumId w:val="8"/>
  </w:num>
  <w:num w:numId="2" w16cid:durableId="633487300">
    <w:abstractNumId w:val="6"/>
  </w:num>
  <w:num w:numId="3" w16cid:durableId="948589125">
    <w:abstractNumId w:val="5"/>
  </w:num>
  <w:num w:numId="4" w16cid:durableId="1547331007">
    <w:abstractNumId w:val="4"/>
  </w:num>
  <w:num w:numId="5" w16cid:durableId="1532301017">
    <w:abstractNumId w:val="7"/>
  </w:num>
  <w:num w:numId="6" w16cid:durableId="397481939">
    <w:abstractNumId w:val="3"/>
  </w:num>
  <w:num w:numId="7" w16cid:durableId="7604660">
    <w:abstractNumId w:val="2"/>
  </w:num>
  <w:num w:numId="8" w16cid:durableId="1057902630">
    <w:abstractNumId w:val="1"/>
  </w:num>
  <w:num w:numId="9" w16cid:durableId="5355072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A1218"/>
    <w:rsid w:val="0015074B"/>
    <w:rsid w:val="0029639D"/>
    <w:rsid w:val="00326F90"/>
    <w:rsid w:val="00943060"/>
    <w:rsid w:val="00A80626"/>
    <w:rsid w:val="00A94043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314711E"/>
  <w14:defaultImageDpi w14:val="300"/>
  <w15:docId w15:val="{60EC5020-84CB-4DB6-8568-D61584AED0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pPr>
      <w:spacing w:after="0" w:line="240" w:lineRule="auto"/>
    </w:pPr>
    <w:rPr>
      <w:rFonts w:ascii="Arial" w:eastAsia="Arial" w:hAnsi="Arial"/>
      <w:sz w:val="16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576E5E7DD94F84981D74256C27EF487" ma:contentTypeVersion="13" ma:contentTypeDescription="Create a new document." ma:contentTypeScope="" ma:versionID="03330d416e17da4582a3a3a93a82796a">
  <xsd:schema xmlns:xsd="http://www.w3.org/2001/XMLSchema" xmlns:xs="http://www.w3.org/2001/XMLSchema" xmlns:p="http://schemas.microsoft.com/office/2006/metadata/properties" xmlns:ns2="0186c734-d719-4615-b430-0d7ab5336a4f" xmlns:ns3="e462b474-7c4c-4cce-a883-d875a3d8f3aa" targetNamespace="http://schemas.microsoft.com/office/2006/metadata/properties" ma:root="true" ma:fieldsID="be27c7eeadc117daf5f656c56f51e1da" ns2:_="" ns3:_="">
    <xsd:import namespace="0186c734-d719-4615-b430-0d7ab5336a4f"/>
    <xsd:import namespace="e462b474-7c4c-4cce-a883-d875a3d8f3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86c734-d719-4615-b430-0d7ab5336a4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9b036b58-2efd-497a-b139-e8b84b60791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62b474-7c4c-4cce-a883-d875a3d8f3aa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6c9103c2-f86c-4266-add0-fcf064269009}" ma:internalName="TaxCatchAll" ma:showField="CatchAllData" ma:web="e462b474-7c4c-4cce-a883-d875a3d8f3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186c734-d719-4615-b430-0d7ab5336a4f">
      <Terms xmlns="http://schemas.microsoft.com/office/infopath/2007/PartnerControls"/>
    </lcf76f155ced4ddcb4097134ff3c332f>
    <TaxCatchAll xmlns="e462b474-7c4c-4cce-a883-d875a3d8f3aa" xsi:nil="true"/>
  </documentManagement>
</p:properties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34847C8-4F85-4B50-944D-FC7A1856E4D1}"/>
</file>

<file path=customXml/itemProps3.xml><?xml version="1.0" encoding="utf-8"?>
<ds:datastoreItem xmlns:ds="http://schemas.openxmlformats.org/officeDocument/2006/customXml" ds:itemID="{B92EA8C5-139B-45EA-9964-EAB5601B455A}"/>
</file>

<file path=customXml/itemProps4.xml><?xml version="1.0" encoding="utf-8"?>
<ds:datastoreItem xmlns:ds="http://schemas.openxmlformats.org/officeDocument/2006/customXml" ds:itemID="{C3FBD65C-2F2B-4BEC-956B-700846ECDD2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458</Words>
  <Characters>2615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3067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Steven Morrissey</cp:lastModifiedBy>
  <cp:revision>2</cp:revision>
  <dcterms:created xsi:type="dcterms:W3CDTF">2013-12-23T23:15:00Z</dcterms:created>
  <dcterms:modified xsi:type="dcterms:W3CDTF">2026-07-02T17:26:00Z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0x010100B576E5E7DD94F84981D74256C27EF487</vt:lpwstr>
  </property>
</Properties>
</file>